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8A453A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0C2681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DD749D">
        <w:rPr>
          <w:rFonts w:ascii="Corbel" w:hAnsi="Corbel"/>
          <w:i/>
          <w:smallCaps/>
          <w:sz w:val="24"/>
          <w:szCs w:val="24"/>
        </w:rPr>
        <w:t>2024-2026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579BE8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AA1AB7">
        <w:rPr>
          <w:rFonts w:ascii="Corbel" w:hAnsi="Corbel"/>
          <w:sz w:val="20"/>
          <w:szCs w:val="20"/>
        </w:rPr>
        <w:t>ok akademicki   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A4EE56" w14:textId="77777777" w:rsidR="000F4432" w:rsidRPr="000F4432" w:rsidRDefault="000F4432" w:rsidP="000F443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bookmarkStart w:id="0" w:name="_GoBack"/>
            <w:r w:rsidRPr="000F4432">
              <w:rPr>
                <w:rStyle w:val="fontstyle01"/>
                <w:sz w:val="22"/>
                <w:szCs w:val="22"/>
              </w:rPr>
              <w:t>Coaching i filozofia rozwoju osobistego</w:t>
            </w:r>
          </w:p>
          <w:bookmarkEnd w:id="0"/>
          <w:p w14:paraId="406944BA" w14:textId="32522E42" w:rsidR="0085747A" w:rsidRPr="00B169DF" w:rsidRDefault="0085747A" w:rsidP="00DD74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335B652" w14:textId="0FCC1E2F" w:rsidR="00DD749D" w:rsidRPr="00DD749D" w:rsidRDefault="00DD749D" w:rsidP="00DD74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749D">
              <w:rPr>
                <w:rFonts w:ascii="Corbel" w:hAnsi="Corbel"/>
                <w:b w:val="0"/>
                <w:sz w:val="24"/>
                <w:szCs w:val="24"/>
              </w:rPr>
              <w:t>Kolegium Nauk Humanistycznych UR</w:t>
            </w:r>
          </w:p>
          <w:p w14:paraId="469ACD16" w14:textId="73642B19" w:rsidR="0085747A" w:rsidRPr="00B169DF" w:rsidRDefault="0085747A" w:rsidP="00DD74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4D66420" w:rsidR="0085747A" w:rsidRPr="00B169DF" w:rsidRDefault="00DD74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749D"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2F16B9E" w:rsidR="0085747A" w:rsidRPr="00B169DF" w:rsidRDefault="00DD74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1F1B103" w:rsidR="0085747A" w:rsidRPr="00B169DF" w:rsidRDefault="00DD74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84EB1B0" w:rsidR="0085747A" w:rsidRPr="00B169DF" w:rsidRDefault="00DD74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A58EF3A" w:rsidR="0085747A" w:rsidRPr="00B169DF" w:rsidRDefault="00DD74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4E204698" w:rsidR="0085747A" w:rsidRPr="00B169DF" w:rsidRDefault="00DD74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6860876" w:rsidR="0085747A" w:rsidRPr="00B169DF" w:rsidRDefault="00DD74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31E6348" w:rsidR="00923D7D" w:rsidRPr="00B169DF" w:rsidRDefault="00DD74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44D80567" w:rsidR="0085747A" w:rsidRPr="00B169DF" w:rsidRDefault="00DD74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9F82956" w:rsidR="0085747A" w:rsidRPr="00B169DF" w:rsidRDefault="00DD74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749D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59B46DF" w:rsidR="00015B8F" w:rsidRPr="00B169DF" w:rsidRDefault="00DD74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2B7C7224" w:rsidR="00015B8F" w:rsidRPr="00B169DF" w:rsidRDefault="00DD74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F259223" w:rsidR="00015B8F" w:rsidRPr="00B169DF" w:rsidRDefault="00DD74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DD749D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E1F434" w14:textId="095723F8" w:rsidR="00DD749D" w:rsidRDefault="00DD749D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749D">
        <w:rPr>
          <w:rFonts w:ascii="Corbel" w:hAnsi="Corbel"/>
          <w:szCs w:val="24"/>
        </w:rPr>
        <w:t>zaliczenie z oceną</w:t>
      </w:r>
    </w:p>
    <w:p w14:paraId="6F0B8463" w14:textId="77777777" w:rsidR="00DD749D" w:rsidRDefault="00DD749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780DD5" w14:textId="6D88DF0D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22035C55" w:rsidR="0085747A" w:rsidRPr="00B169DF" w:rsidRDefault="00DD749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5409B158" w:rsidR="0085747A" w:rsidRPr="00B169DF" w:rsidRDefault="00DD749D" w:rsidP="00244C7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D749D">
              <w:rPr>
                <w:rFonts w:ascii="Corbel" w:hAnsi="Corbel"/>
                <w:b w:val="0"/>
                <w:sz w:val="24"/>
                <w:szCs w:val="24"/>
              </w:rPr>
              <w:t xml:space="preserve">internalizacja przez studentów podstawowych kwestii dotyczących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charakterystyki wewnętrznej oraz </w:t>
            </w:r>
            <w:r w:rsidRPr="00DD749D">
              <w:rPr>
                <w:rFonts w:ascii="Corbel" w:hAnsi="Corbel"/>
                <w:b w:val="0"/>
                <w:sz w:val="24"/>
                <w:szCs w:val="24"/>
              </w:rPr>
              <w:t xml:space="preserve">relacji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jaką wchodzą: </w:t>
            </w:r>
            <w:r w:rsidRPr="00DD749D">
              <w:rPr>
                <w:rFonts w:ascii="Corbel" w:hAnsi="Corbel"/>
                <w:b w:val="0"/>
                <w:sz w:val="24"/>
                <w:szCs w:val="24"/>
              </w:rPr>
              <w:t>coaching</w:t>
            </w:r>
            <w:r>
              <w:rPr>
                <w:rFonts w:ascii="Corbel" w:hAnsi="Corbel"/>
                <w:b w:val="0"/>
                <w:sz w:val="24"/>
                <w:szCs w:val="24"/>
              </w:rPr>
              <w:t>, filozofia i program rozwoju osobistego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2DB4AFB" w:rsidR="0085747A" w:rsidRPr="00B169DF" w:rsidRDefault="00DD749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03EF6CFC" w:rsidR="0085747A" w:rsidRPr="00B169DF" w:rsidRDefault="00DD749D" w:rsidP="00244C7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D749D">
              <w:rPr>
                <w:rFonts w:ascii="Corbel" w:hAnsi="Corbel"/>
                <w:b w:val="0"/>
                <w:sz w:val="24"/>
                <w:szCs w:val="24"/>
              </w:rPr>
              <w:t>znajomość głównych nurtów filozofii</w:t>
            </w:r>
            <w:r w:rsidR="00244C70">
              <w:rPr>
                <w:rFonts w:ascii="Corbel" w:hAnsi="Corbel"/>
                <w:b w:val="0"/>
                <w:sz w:val="24"/>
                <w:szCs w:val="24"/>
              </w:rPr>
              <w:t xml:space="preserve"> współczesnej podejmującej problemy autonomii, autokreacji, transgresji człowieka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221179A4" w:rsidR="0085747A" w:rsidRPr="00B169DF" w:rsidRDefault="00244C7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34EC387B" w:rsidR="0085747A" w:rsidRPr="00B169DF" w:rsidRDefault="00244C7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749D">
              <w:rPr>
                <w:rFonts w:ascii="Corbel" w:hAnsi="Corbel"/>
                <w:b w:val="0"/>
                <w:sz w:val="24"/>
                <w:szCs w:val="24"/>
              </w:rPr>
              <w:t xml:space="preserve">umiejętność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krytycznego </w:t>
            </w:r>
            <w:r w:rsidRPr="00DD749D">
              <w:rPr>
                <w:rFonts w:ascii="Corbel" w:hAnsi="Corbel"/>
                <w:b w:val="0"/>
                <w:sz w:val="24"/>
                <w:szCs w:val="24"/>
              </w:rPr>
              <w:t>problematyzowania współczesnej kultury z perspektywy tak coachingu jak i filozofii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631DDD00" w:rsidR="0085747A" w:rsidRPr="00B169DF" w:rsidRDefault="00244C70" w:rsidP="00AA1AB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rozszerzoną wiedzę o technikach coachingu oraz tych nurtach współczesnej filozofii, w których motywem wiodącym był kwestie rozwoju osobistego, autokreacji i autonomii</w:t>
            </w:r>
          </w:p>
        </w:tc>
        <w:tc>
          <w:tcPr>
            <w:tcW w:w="1873" w:type="dxa"/>
          </w:tcPr>
          <w:p w14:paraId="51C6CBB5" w14:textId="480EC9C5" w:rsidR="0085747A" w:rsidRPr="00B169DF" w:rsidRDefault="00244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4C7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244C70" w:rsidRPr="00B169DF" w14:paraId="1EBB4FFB" w14:textId="77777777" w:rsidTr="005E6E85">
        <w:tc>
          <w:tcPr>
            <w:tcW w:w="1701" w:type="dxa"/>
          </w:tcPr>
          <w:p w14:paraId="34174491" w14:textId="33A394A9" w:rsidR="00244C70" w:rsidRPr="00B169DF" w:rsidRDefault="00AA1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BAE3B2D" w14:textId="2199F719" w:rsidR="00244C70" w:rsidRPr="00B169DF" w:rsidRDefault="00AA1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gruntowną znajomość technik oraz strategii osiągania celów tak w coachingu jak i filozofii dotyczących kwestii rozwoju osobistego</w:t>
            </w:r>
          </w:p>
        </w:tc>
        <w:tc>
          <w:tcPr>
            <w:tcW w:w="1873" w:type="dxa"/>
          </w:tcPr>
          <w:p w14:paraId="662118A5" w14:textId="08F59C6F" w:rsidR="00244C70" w:rsidRPr="00B169DF" w:rsidRDefault="00244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4C7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385E4179" w:rsidR="0085747A" w:rsidRPr="00B169DF" w:rsidRDefault="00AA1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BBEC5AC" w14:textId="62DCFC0F" w:rsidR="0085747A" w:rsidRPr="00B169DF" w:rsidRDefault="00AA1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44C70">
              <w:rPr>
                <w:rFonts w:ascii="Corbel" w:hAnsi="Corbel"/>
                <w:b w:val="0"/>
                <w:smallCaps w:val="0"/>
                <w:szCs w:val="24"/>
              </w:rPr>
              <w:t>amodzielnie potrafi interpretować teksty kultury, a szczególnie filozofii, identyfikować argum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en</w:t>
            </w:r>
            <w:r w:rsidR="00244C70">
              <w:rPr>
                <w:rFonts w:ascii="Corbel" w:hAnsi="Corbel"/>
                <w:b w:val="0"/>
                <w:smallCaps w:val="0"/>
                <w:szCs w:val="24"/>
              </w:rPr>
              <w:t>ty, samemu je formułować oraz uzasadniać</w:t>
            </w:r>
          </w:p>
        </w:tc>
        <w:tc>
          <w:tcPr>
            <w:tcW w:w="1873" w:type="dxa"/>
          </w:tcPr>
          <w:p w14:paraId="20B22796" w14:textId="42AF47A7" w:rsidR="0085747A" w:rsidRPr="00B169DF" w:rsidRDefault="00AA1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4C70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C55A2E6" w:rsidR="0085747A" w:rsidRPr="00B169DF" w:rsidRDefault="00AA1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ED94FF1" w14:textId="3C3D7BE2" w:rsidR="0085747A" w:rsidRPr="00B169DF" w:rsidRDefault="00244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4C70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 z zakresu filozofii oraz coachingu pod wpływem dostępnych nowych argumentów</w:t>
            </w:r>
          </w:p>
        </w:tc>
        <w:tc>
          <w:tcPr>
            <w:tcW w:w="1873" w:type="dxa"/>
          </w:tcPr>
          <w:p w14:paraId="41DC7A70" w14:textId="1031B5A3" w:rsidR="0085747A" w:rsidRPr="00B169DF" w:rsidRDefault="00244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0B306E08" w14:textId="5F10290B" w:rsidR="00AA1AB7" w:rsidRPr="00AA1AB7" w:rsidRDefault="00AA1AB7" w:rsidP="00AA1AB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1AB7">
              <w:rPr>
                <w:rFonts w:ascii="Corbel" w:hAnsi="Corbel"/>
                <w:sz w:val="24"/>
                <w:szCs w:val="24"/>
              </w:rPr>
              <w:t>1)</w:t>
            </w:r>
            <w:r w:rsidRPr="00AA1AB7">
              <w:rPr>
                <w:rFonts w:ascii="Corbel" w:hAnsi="Corbel"/>
                <w:sz w:val="24"/>
                <w:szCs w:val="24"/>
              </w:rPr>
              <w:tab/>
              <w:t xml:space="preserve">Główne nurty filozofii </w:t>
            </w:r>
            <w:r>
              <w:rPr>
                <w:rFonts w:ascii="Corbel" w:hAnsi="Corbel"/>
                <w:sz w:val="24"/>
                <w:szCs w:val="24"/>
              </w:rPr>
              <w:t xml:space="preserve">rozwoju osobistego </w:t>
            </w:r>
            <w:r w:rsidRPr="00AA1AB7">
              <w:rPr>
                <w:rFonts w:ascii="Corbel" w:hAnsi="Corbel"/>
                <w:sz w:val="24"/>
                <w:szCs w:val="24"/>
              </w:rPr>
              <w:t xml:space="preserve">(egzystencjalizm, postmodernizm, fenomenologia, </w:t>
            </w:r>
            <w:r>
              <w:rPr>
                <w:rFonts w:ascii="Corbel" w:hAnsi="Corbel"/>
                <w:sz w:val="24"/>
                <w:szCs w:val="24"/>
              </w:rPr>
              <w:t>filozofia dialogu) – 4</w:t>
            </w:r>
            <w:r w:rsidRPr="00AA1AB7">
              <w:rPr>
                <w:rFonts w:ascii="Corbel" w:hAnsi="Corbel"/>
                <w:sz w:val="24"/>
                <w:szCs w:val="24"/>
              </w:rPr>
              <w:t>h</w:t>
            </w:r>
          </w:p>
          <w:p w14:paraId="5BF9EF1D" w14:textId="52581CED" w:rsidR="00AA1AB7" w:rsidRPr="00AA1AB7" w:rsidRDefault="00AA1AB7" w:rsidP="00AA1AB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</w:t>
            </w:r>
            <w:r>
              <w:rPr>
                <w:rFonts w:ascii="Corbel" w:hAnsi="Corbel"/>
                <w:sz w:val="24"/>
                <w:szCs w:val="24"/>
              </w:rPr>
              <w:tab/>
              <w:t>Specyfika coachingu – 1</w:t>
            </w:r>
            <w:r w:rsidRPr="00AA1AB7">
              <w:rPr>
                <w:rFonts w:ascii="Corbel" w:hAnsi="Corbel"/>
                <w:sz w:val="24"/>
                <w:szCs w:val="24"/>
              </w:rPr>
              <w:t>h</w:t>
            </w:r>
          </w:p>
          <w:p w14:paraId="1E570CF2" w14:textId="5E8E71CE" w:rsidR="00AA1AB7" w:rsidRPr="00AA1AB7" w:rsidRDefault="00AA1AB7" w:rsidP="00AA1AB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1AB7">
              <w:rPr>
                <w:rFonts w:ascii="Corbel" w:hAnsi="Corbel"/>
                <w:sz w:val="24"/>
                <w:szCs w:val="24"/>
              </w:rPr>
              <w:t>3)</w:t>
            </w:r>
            <w:r w:rsidRPr="00AA1AB7">
              <w:rPr>
                <w:rFonts w:ascii="Corbel" w:hAnsi="Corbel"/>
                <w:sz w:val="24"/>
                <w:szCs w:val="24"/>
              </w:rPr>
              <w:tab/>
              <w:t>Coaching pomiędzy psychotera</w:t>
            </w:r>
            <w:r>
              <w:rPr>
                <w:rFonts w:ascii="Corbel" w:hAnsi="Corbel"/>
                <w:sz w:val="24"/>
                <w:szCs w:val="24"/>
              </w:rPr>
              <w:t>pią a technikami zarządzania – 2</w:t>
            </w:r>
            <w:r w:rsidRPr="00AA1AB7">
              <w:rPr>
                <w:rFonts w:ascii="Corbel" w:hAnsi="Corbel"/>
                <w:sz w:val="24"/>
                <w:szCs w:val="24"/>
              </w:rPr>
              <w:t>h</w:t>
            </w:r>
          </w:p>
          <w:p w14:paraId="0C98587D" w14:textId="77777777" w:rsidR="00AA1AB7" w:rsidRPr="00AA1AB7" w:rsidRDefault="00AA1AB7" w:rsidP="00AA1AB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1AB7">
              <w:rPr>
                <w:rFonts w:ascii="Corbel" w:hAnsi="Corbel"/>
                <w:sz w:val="24"/>
                <w:szCs w:val="24"/>
              </w:rPr>
              <w:t>4)</w:t>
            </w:r>
            <w:r w:rsidRPr="00AA1AB7">
              <w:rPr>
                <w:rFonts w:ascii="Corbel" w:hAnsi="Corbel"/>
                <w:sz w:val="24"/>
                <w:szCs w:val="24"/>
              </w:rPr>
              <w:tab/>
              <w:t>Filozofia jako przedsięwzięcie krytyczne, a coaching jako technika osiągania celów – 2h</w:t>
            </w:r>
          </w:p>
          <w:p w14:paraId="4B876C35" w14:textId="560C75F4" w:rsidR="00AA1AB7" w:rsidRPr="00AA1AB7" w:rsidRDefault="00AA1AB7" w:rsidP="00AA1AB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1AB7">
              <w:rPr>
                <w:rFonts w:ascii="Corbel" w:hAnsi="Corbel"/>
                <w:sz w:val="24"/>
                <w:szCs w:val="24"/>
              </w:rPr>
              <w:t>5)</w:t>
            </w:r>
            <w:r w:rsidRPr="00AA1AB7">
              <w:rPr>
                <w:rFonts w:ascii="Corbel" w:hAnsi="Corbel"/>
                <w:sz w:val="24"/>
                <w:szCs w:val="24"/>
              </w:rPr>
              <w:tab/>
              <w:t>Filozofia w wersji mistrzów podejrzeń, a rola coachingu w rozmontowy</w:t>
            </w:r>
            <w:r>
              <w:rPr>
                <w:rFonts w:ascii="Corbel" w:hAnsi="Corbel"/>
                <w:sz w:val="24"/>
                <w:szCs w:val="24"/>
              </w:rPr>
              <w:t>waniu sabotujących przekonań – 1</w:t>
            </w:r>
            <w:r w:rsidRPr="00AA1AB7">
              <w:rPr>
                <w:rFonts w:ascii="Corbel" w:hAnsi="Corbel"/>
                <w:sz w:val="24"/>
                <w:szCs w:val="24"/>
              </w:rPr>
              <w:t>h</w:t>
            </w:r>
          </w:p>
          <w:p w14:paraId="254EFAF5" w14:textId="6C0CD316" w:rsidR="00AA1AB7" w:rsidRPr="00AA1AB7" w:rsidRDefault="00AA1AB7" w:rsidP="00AA1AB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1AB7">
              <w:rPr>
                <w:rFonts w:ascii="Corbel" w:hAnsi="Corbel"/>
                <w:sz w:val="24"/>
                <w:szCs w:val="24"/>
              </w:rPr>
              <w:t>6)</w:t>
            </w:r>
            <w:r w:rsidRPr="00AA1AB7">
              <w:rPr>
                <w:rFonts w:ascii="Corbel" w:hAnsi="Corbel"/>
                <w:sz w:val="24"/>
                <w:szCs w:val="24"/>
              </w:rPr>
              <w:tab/>
              <w:t>C</w:t>
            </w:r>
            <w:r>
              <w:rPr>
                <w:rFonts w:ascii="Corbel" w:hAnsi="Corbel"/>
                <w:sz w:val="24"/>
                <w:szCs w:val="24"/>
              </w:rPr>
              <w:t>ele coachingu oraz filozofii – 1</w:t>
            </w:r>
            <w:r w:rsidRPr="00AA1AB7">
              <w:rPr>
                <w:rFonts w:ascii="Corbel" w:hAnsi="Corbel"/>
                <w:sz w:val="24"/>
                <w:szCs w:val="24"/>
              </w:rPr>
              <w:t>h</w:t>
            </w:r>
          </w:p>
          <w:p w14:paraId="61FE4A57" w14:textId="77777777" w:rsidR="00AA1AB7" w:rsidRPr="00AA1AB7" w:rsidRDefault="00AA1AB7" w:rsidP="00AA1AB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1AB7">
              <w:rPr>
                <w:rFonts w:ascii="Corbel" w:hAnsi="Corbel"/>
                <w:sz w:val="24"/>
                <w:szCs w:val="24"/>
              </w:rPr>
              <w:t>7)</w:t>
            </w:r>
            <w:r w:rsidRPr="00AA1AB7">
              <w:rPr>
                <w:rFonts w:ascii="Corbel" w:hAnsi="Corbel"/>
                <w:sz w:val="24"/>
                <w:szCs w:val="24"/>
              </w:rPr>
              <w:tab/>
              <w:t>Coaching oraz filozofia jako teoria (kontemplacja), działanie  (analiza pojęć) i terapia  - 2h</w:t>
            </w:r>
          </w:p>
          <w:p w14:paraId="43F8874D" w14:textId="0652F879" w:rsidR="0085747A" w:rsidRPr="00B169DF" w:rsidRDefault="00AA1AB7" w:rsidP="00AA1AB7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1AB7">
              <w:rPr>
                <w:rFonts w:ascii="Corbel" w:hAnsi="Corbel"/>
                <w:sz w:val="24"/>
                <w:szCs w:val="24"/>
              </w:rPr>
              <w:t>8)</w:t>
            </w:r>
            <w:r w:rsidRPr="00AA1AB7">
              <w:rPr>
                <w:rFonts w:ascii="Corbel" w:hAnsi="Corbel"/>
                <w:sz w:val="24"/>
                <w:szCs w:val="24"/>
              </w:rPr>
              <w:tab/>
              <w:t>Filozofia wraz z narzędziami coachingowymi jako narzędzie auto-konceptualizacji,  autokreac</w:t>
            </w:r>
            <w:r>
              <w:rPr>
                <w:rFonts w:ascii="Corbel" w:hAnsi="Corbel"/>
                <w:sz w:val="24"/>
                <w:szCs w:val="24"/>
              </w:rPr>
              <w:t>ji i transgresji człowieka – 2h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9400BE7" w:rsidR="00E960BB" w:rsidRPr="00B169DF" w:rsidRDefault="00AA1A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A1AB7">
        <w:rPr>
          <w:rFonts w:ascii="Corbel" w:hAnsi="Corbel"/>
          <w:i/>
          <w:smallCaps w:val="0"/>
          <w:szCs w:val="24"/>
        </w:rPr>
        <w:t>wykład problemowy</w:t>
      </w:r>
      <w:r>
        <w:rPr>
          <w:rFonts w:ascii="Corbel" w:hAnsi="Corbel"/>
          <w:i/>
          <w:smallCaps w:val="0"/>
          <w:szCs w:val="24"/>
        </w:rPr>
        <w:t xml:space="preserve">, </w:t>
      </w:r>
      <w:r w:rsidRPr="00AA1AB7">
        <w:rPr>
          <w:rFonts w:ascii="Corbel" w:hAnsi="Corbel"/>
          <w:i/>
          <w:smallCaps w:val="0"/>
          <w:szCs w:val="24"/>
        </w:rPr>
        <w:t>analiza tekstów z dyskusją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AA1AB7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AA1AB7">
        <w:tc>
          <w:tcPr>
            <w:tcW w:w="1962" w:type="dxa"/>
          </w:tcPr>
          <w:p w14:paraId="20D6EE9C" w14:textId="23EEEC0E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AA1AB7">
              <w:rPr>
                <w:rFonts w:ascii="Corbel" w:hAnsi="Corbel"/>
                <w:b w:val="0"/>
                <w:szCs w:val="24"/>
              </w:rPr>
              <w:t>– EK_04</w:t>
            </w:r>
          </w:p>
        </w:tc>
        <w:tc>
          <w:tcPr>
            <w:tcW w:w="5441" w:type="dxa"/>
          </w:tcPr>
          <w:p w14:paraId="708C9AC7" w14:textId="24D81D4B" w:rsidR="0085747A" w:rsidRPr="00AA1AB7" w:rsidRDefault="00AA1AB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1AB7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82055D">
              <w:rPr>
                <w:rFonts w:ascii="Corbel" w:hAnsi="Corbel"/>
                <w:b w:val="0"/>
                <w:szCs w:val="24"/>
              </w:rPr>
              <w:t>, Esej</w:t>
            </w:r>
          </w:p>
        </w:tc>
        <w:tc>
          <w:tcPr>
            <w:tcW w:w="2117" w:type="dxa"/>
          </w:tcPr>
          <w:p w14:paraId="5D1AC8C4" w14:textId="200A8D21" w:rsidR="0085747A" w:rsidRPr="00B169DF" w:rsidRDefault="00AA1AB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39352EE9" w14:textId="133441B4" w:rsidR="0082055D" w:rsidRPr="0082055D" w:rsidRDefault="0082055D" w:rsidP="0082055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055D">
              <w:rPr>
                <w:rFonts w:ascii="Corbel" w:hAnsi="Corbel"/>
                <w:b w:val="0"/>
                <w:smallCaps w:val="0"/>
                <w:szCs w:val="24"/>
              </w:rPr>
              <w:t>Warunkiem koniecznym zaliczenia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obecność w przynajmniej 7 zajęciach konwersatoryjnych </w:t>
            </w:r>
            <w:r w:rsidRPr="0082055D">
              <w:rPr>
                <w:rFonts w:ascii="Corbel" w:hAnsi="Corbel"/>
                <w:b w:val="0"/>
                <w:smallCaps w:val="0"/>
                <w:szCs w:val="24"/>
              </w:rPr>
              <w:t>oraz przed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łożenie</w:t>
            </w:r>
            <w:r w:rsidRPr="0082055D">
              <w:rPr>
                <w:rFonts w:ascii="Corbel" w:hAnsi="Corbel"/>
                <w:b w:val="0"/>
                <w:smallCaps w:val="0"/>
                <w:szCs w:val="24"/>
              </w:rPr>
              <w:t xml:space="preserve"> 2-3 stronicowej pracy w tezach (stylizowanych na Traktat logiczno-filozoficzny L. Wittgensteina) dotyczącej problematyki powiązanej z zagadnieniem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autokreacji, transgresji, etc.</w:t>
            </w:r>
          </w:p>
          <w:p w14:paraId="48557E3B" w14:textId="77777777" w:rsidR="0082055D" w:rsidRPr="0082055D" w:rsidRDefault="0082055D" w:rsidP="0082055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055D">
              <w:rPr>
                <w:rFonts w:ascii="Corbel" w:hAnsi="Corbel"/>
                <w:b w:val="0"/>
                <w:smallCaps w:val="0"/>
                <w:szCs w:val="24"/>
              </w:rPr>
              <w:t>Warunkiem wystarczającym do uzyskania oceny:</w:t>
            </w:r>
          </w:p>
          <w:p w14:paraId="12D87241" w14:textId="6847F878" w:rsidR="0082055D" w:rsidRPr="0082055D" w:rsidRDefault="0082055D" w:rsidP="0082055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055D">
              <w:rPr>
                <w:rFonts w:ascii="Corbel" w:hAnsi="Corbel"/>
                <w:smallCaps w:val="0"/>
                <w:szCs w:val="24"/>
              </w:rPr>
              <w:lastRenderedPageBreak/>
              <w:t>dostateczny</w:t>
            </w:r>
            <w:r w:rsidRPr="0082055D">
              <w:rPr>
                <w:rFonts w:ascii="Corbel" w:hAnsi="Corbel"/>
                <w:b w:val="0"/>
                <w:smallCaps w:val="0"/>
                <w:szCs w:val="24"/>
              </w:rPr>
              <w:t xml:space="preserve"> jest spełnienie warunku koniecznego, a jego druga część oceniona zostanie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</w:t>
            </w:r>
            <w:r w:rsidRPr="0082055D">
              <w:rPr>
                <w:rFonts w:ascii="Corbel" w:hAnsi="Corbel"/>
                <w:b w:val="0"/>
                <w:smallCaps w:val="0"/>
                <w:szCs w:val="24"/>
              </w:rPr>
              <w:t>mniej niż 4</w:t>
            </w:r>
          </w:p>
          <w:p w14:paraId="14A3F2C5" w14:textId="61CD7DD2" w:rsidR="0082055D" w:rsidRPr="0082055D" w:rsidRDefault="0082055D" w:rsidP="0082055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055D">
              <w:rPr>
                <w:rFonts w:ascii="Corbel" w:hAnsi="Corbel"/>
                <w:smallCaps w:val="0"/>
                <w:szCs w:val="24"/>
              </w:rPr>
              <w:t>dobry</w:t>
            </w:r>
            <w:r w:rsidRPr="0082055D">
              <w:rPr>
                <w:rFonts w:ascii="Corbel" w:hAnsi="Corbel"/>
                <w:b w:val="0"/>
                <w:smallCaps w:val="0"/>
                <w:szCs w:val="24"/>
              </w:rPr>
              <w:t xml:space="preserve"> jest spełnienie warunku koniecznego, a jego druga część oceniona zostanie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</w:t>
            </w:r>
            <w:r w:rsidRPr="0082055D">
              <w:rPr>
                <w:rFonts w:ascii="Corbel" w:hAnsi="Corbel"/>
                <w:b w:val="0"/>
                <w:smallCaps w:val="0"/>
                <w:szCs w:val="24"/>
              </w:rPr>
              <w:t xml:space="preserve">mniej niż 5, a nadto student w dyskusjach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</w:t>
            </w:r>
            <w:r w:rsidRPr="0082055D">
              <w:rPr>
                <w:rFonts w:ascii="Corbel" w:hAnsi="Corbel"/>
                <w:b w:val="0"/>
                <w:smallCaps w:val="0"/>
                <w:szCs w:val="24"/>
              </w:rPr>
              <w:t xml:space="preserve"> sporadycznie zabiera głos operując pojęciami i argumentami poznanymi w trakcie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lektury przedmiotowej</w:t>
            </w:r>
          </w:p>
          <w:p w14:paraId="2C4A11CB" w14:textId="6D38E911" w:rsidR="0085747A" w:rsidRPr="00B169DF" w:rsidRDefault="0082055D" w:rsidP="008205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055D">
              <w:rPr>
                <w:rFonts w:ascii="Corbel" w:hAnsi="Corbel"/>
                <w:smallCaps w:val="0"/>
                <w:szCs w:val="24"/>
              </w:rPr>
              <w:t>bardzo dobry</w:t>
            </w:r>
            <w:r w:rsidRPr="0082055D">
              <w:rPr>
                <w:rFonts w:ascii="Corbel" w:hAnsi="Corbel"/>
                <w:b w:val="0"/>
                <w:smallCaps w:val="0"/>
                <w:szCs w:val="24"/>
              </w:rPr>
              <w:t xml:space="preserve"> jest spełnienie warunku koniecznego, a jego druga część oceniona zostanie na nie mniej niż 5, a nadto student w dyskusjach w trakcie zajęć systematycznie i krytycznie zabiera głos operując pojęciami i argumentami poznanymi w trakcie wykładu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82055D">
              <w:rPr>
                <w:rFonts w:ascii="Corbel" w:hAnsi="Corbel"/>
                <w:b w:val="0"/>
                <w:smallCaps w:val="0"/>
                <w:szCs w:val="24"/>
              </w:rPr>
              <w:t>lektury przedmiotowej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17258BFC" w:rsidR="0085747A" w:rsidRPr="00B169DF" w:rsidRDefault="00AA1A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D3B3344" w:rsidR="00C61DC5" w:rsidRPr="00B169DF" w:rsidRDefault="00AA1A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385CE84" w:rsidR="00C61DC5" w:rsidRPr="00B169DF" w:rsidRDefault="00AA1A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DC943CE" w:rsidR="0085747A" w:rsidRPr="00B169DF" w:rsidRDefault="00AA1A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677FF77" w:rsidR="0085747A" w:rsidRPr="00B169DF" w:rsidRDefault="00AA1AB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5F505613" w:rsidR="0085747A" w:rsidRPr="00B169DF" w:rsidRDefault="00AA1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2802F29E" w:rsidR="0085747A" w:rsidRPr="00B169DF" w:rsidRDefault="00AA1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6882735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A1C9894" w14:textId="115E8CE1" w:rsidR="0082055D" w:rsidRPr="0082055D" w:rsidRDefault="0082055D" w:rsidP="0082055D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Charles Tylor, </w:t>
            </w:r>
            <w:r w:rsidRPr="00BB0C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autentyczności</w:t>
            </w: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Andrzej Pawelec, Znak, Kraków 1996.</w:t>
            </w:r>
          </w:p>
          <w:p w14:paraId="16164F91" w14:textId="051016A3" w:rsidR="0082055D" w:rsidRPr="0082055D" w:rsidRDefault="0082055D" w:rsidP="0082055D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Richard Rorty, </w:t>
            </w:r>
            <w:r w:rsidRPr="00BB0C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Przygodność, ironia, solidarność</w:t>
            </w: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Wacław Jan Popowski, Wyd. Spacja, Warszawa 1996, s. 45- 72, 135-166.</w:t>
            </w:r>
          </w:p>
          <w:p w14:paraId="70F7336E" w14:textId="6AACBC69" w:rsidR="0082055D" w:rsidRDefault="0082055D" w:rsidP="0082055D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Andrzej Niemczuk, </w:t>
            </w:r>
            <w:r w:rsidRPr="00BB0C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Filozoficzna analiza ideału autentyczności</w:t>
            </w: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Idem, </w:t>
            </w:r>
            <w:r w:rsidRPr="00BB0C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Filozofia praktyczna. Studia i szkice</w:t>
            </w: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UMCS, Lublin 2016, s. 271- 284.</w:t>
            </w:r>
          </w:p>
          <w:p w14:paraId="7FC5099E" w14:textId="6AD49095" w:rsidR="0082055D" w:rsidRDefault="0082055D" w:rsidP="0082055D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Józef Kozielecki, </w:t>
            </w:r>
            <w:r w:rsidRPr="0082055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Koncepcja transgresyjna człowieka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WN PWN, Warszawa </w:t>
            </w:r>
            <w:r w:rsidR="00BB0C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1987.</w:t>
            </w:r>
          </w:p>
          <w:p w14:paraId="79B462B7" w14:textId="2966B751" w:rsidR="0082055D" w:rsidRPr="0082055D" w:rsidRDefault="0082055D" w:rsidP="0082055D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Józef Kozielecki, </w:t>
            </w:r>
            <w:r w:rsidR="00BB0C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</w:t>
            </w:r>
            <w:r w:rsidRPr="0082055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ransgres</w:t>
            </w:r>
            <w:r w:rsidR="00BB0C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 i kultura</w:t>
            </w: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BB0C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Żak, Warszawa 2002</w:t>
            </w:r>
          </w:p>
          <w:p w14:paraId="334282E8" w14:textId="4E112F92" w:rsidR="00AA1AB7" w:rsidRPr="0082055D" w:rsidRDefault="00AA1AB7" w:rsidP="00BB0C62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Piotr Leśniak, </w:t>
            </w:r>
            <w:r w:rsidRPr="0082055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Filozofia tu i teraz. Ontologia procesu jako</w:t>
            </w:r>
          </w:p>
          <w:p w14:paraId="4E2D278B" w14:textId="77777777" w:rsidR="00BB0C62" w:rsidRDefault="00AA1AB7" w:rsidP="00AA1AB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2055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podstawa filozoficznego coachingu</w:t>
            </w:r>
            <w:r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„Studia Philosophiae Christianae UKSW” 54(2018)3.</w:t>
            </w:r>
          </w:p>
          <w:p w14:paraId="62A53EB6" w14:textId="46C2D240" w:rsidR="00AA1AB7" w:rsidRPr="00AA1AB7" w:rsidRDefault="00BB0C62" w:rsidP="00AA1AB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7) </w:t>
            </w:r>
            <w:r w:rsidR="00AA1AB7"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Agnieszka Anna Musioł, </w:t>
            </w:r>
            <w:r w:rsidR="00AA1AB7" w:rsidRPr="0082055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aspekty filozofii w coachingu: refleksje nad wiedzą humanistyczną a coachingowa praktyka</w:t>
            </w:r>
            <w:r w:rsidR="00AA1AB7"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„Folia Philosophica" Vol. 43, No 1 (2020), s. 1-14.</w:t>
            </w:r>
          </w:p>
          <w:p w14:paraId="3157E89B" w14:textId="2BE2E7C7" w:rsidR="00AA1AB7" w:rsidRPr="00B169DF" w:rsidRDefault="00BB0C62" w:rsidP="0082055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8</w:t>
            </w:r>
            <w:r w:rsidR="00AA1AB7"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 Grażyna Teusz, </w:t>
            </w:r>
            <w:r w:rsidR="00AA1AB7" w:rsidRPr="0082055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Przez Ty człowiek staje się Ja. Coaching i filozofia dialogu – konstruktywne spotkani</w:t>
            </w:r>
            <w:r w:rsidR="00AA1AB7"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e, „Studia Edukacyjne” nr 43,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2017, Poznań 2017, s. 193-204.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52E5EEE" w14:textId="77777777" w:rsidR="0082055D" w:rsidRDefault="0085747A" w:rsidP="0082055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14FD28B" w14:textId="6C4CB0FA" w:rsidR="0082055D" w:rsidRPr="00AA1AB7" w:rsidRDefault="0082055D" w:rsidP="0082055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1) W. Zięba, </w:t>
            </w:r>
            <w:r w:rsidRPr="0082055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 użyteczność filozofii bać się nie musimy</w:t>
            </w:r>
            <w:r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„ΣOΦIA” Pismo Filozofów Krajów Słowiańskich, nr 15 2015, Wydawnictwo Uniwersytetu Rzeszowskiego, s. 282 – 286.</w:t>
            </w:r>
          </w:p>
          <w:p w14:paraId="4FAE45A8" w14:textId="77777777" w:rsidR="0085747A" w:rsidRDefault="0082055D" w:rsidP="008205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2)</w:t>
            </w:r>
            <w:r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 xml:space="preserve">W. Zięba, </w:t>
            </w:r>
            <w:r w:rsidRPr="0082055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 pożytkach w przedsiębiorczości płynących z coachingu oraz filozofii</w:t>
            </w:r>
            <w:r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r w:rsidRPr="0082055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Przedsiębiorczość perspektywą zmian</w:t>
            </w:r>
            <w:r w:rsidRPr="00AA1A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(red naukowa) K. Jaremczuka, WSPiA w Przemyślu, Podkarpackie Stowarzyszenie Organizacji i Zarządzania, Rzeszów 2015, s. 54 – 63.</w:t>
            </w:r>
          </w:p>
          <w:p w14:paraId="0D8CF9D3" w14:textId="685E3E45" w:rsidR="0082055D" w:rsidRPr="00B169DF" w:rsidRDefault="0082055D" w:rsidP="0082055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3) </w:t>
            </w: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Włodzimierz Zięba, </w:t>
            </w:r>
            <w:r w:rsidRPr="0082055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Ontologiczne modele tożsamości osobowej. Symplicyzm Romana Ingardena i redukcjonizm Dereka Parfita</w:t>
            </w:r>
            <w:r w:rsidRPr="008205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Rzeszowskiego, Rzeszów 2021, s. 56-64, 172-203.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3499C" w14:textId="77777777" w:rsidR="00C00830" w:rsidRDefault="00C00830" w:rsidP="00C16ABF">
      <w:pPr>
        <w:spacing w:after="0" w:line="240" w:lineRule="auto"/>
      </w:pPr>
      <w:r>
        <w:separator/>
      </w:r>
    </w:p>
  </w:endnote>
  <w:endnote w:type="continuationSeparator" w:id="0">
    <w:p w14:paraId="3B3D4A92" w14:textId="77777777" w:rsidR="00C00830" w:rsidRDefault="00C008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624B1" w14:textId="77777777" w:rsidR="00C00830" w:rsidRDefault="00C00830" w:rsidP="00C16ABF">
      <w:pPr>
        <w:spacing w:after="0" w:line="240" w:lineRule="auto"/>
      </w:pPr>
      <w:r>
        <w:separator/>
      </w:r>
    </w:p>
  </w:footnote>
  <w:footnote w:type="continuationSeparator" w:id="0">
    <w:p w14:paraId="21577F05" w14:textId="77777777" w:rsidR="00C00830" w:rsidRDefault="00C00830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4E45C1"/>
    <w:multiLevelType w:val="hybridMultilevel"/>
    <w:tmpl w:val="26A01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327"/>
    <w:rsid w:val="000D04B0"/>
    <w:rsid w:val="000F1C57"/>
    <w:rsid w:val="000F4432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4C7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42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055D"/>
    <w:rsid w:val="008449B3"/>
    <w:rsid w:val="008552A2"/>
    <w:rsid w:val="0085747A"/>
    <w:rsid w:val="00884922"/>
    <w:rsid w:val="00885F64"/>
    <w:rsid w:val="008917F9"/>
    <w:rsid w:val="008A453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AB7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C62"/>
    <w:rsid w:val="00BB520A"/>
    <w:rsid w:val="00BD3869"/>
    <w:rsid w:val="00BD66E9"/>
    <w:rsid w:val="00BD6FF4"/>
    <w:rsid w:val="00BF2C41"/>
    <w:rsid w:val="00C0083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D749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0F4432"/>
    <w:rPr>
      <w:rFonts w:ascii="Calibri" w:hAnsi="Calibri" w:cs="Calibri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05F99-91AE-4B36-94A1-070C50363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</cp:revision>
  <cp:lastPrinted>2019-02-06T12:12:00Z</cp:lastPrinted>
  <dcterms:created xsi:type="dcterms:W3CDTF">2025-02-26T14:20:00Z</dcterms:created>
  <dcterms:modified xsi:type="dcterms:W3CDTF">2025-02-27T10:34:00Z</dcterms:modified>
</cp:coreProperties>
</file>